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6E25" w14:textId="5F5B4A8D" w:rsidR="009B790B" w:rsidRDefault="009B790B" w:rsidP="00C537B5">
      <w:pPr>
        <w:spacing w:line="259" w:lineRule="auto"/>
        <w:jc w:val="lef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noProof/>
          <w:szCs w:val="20"/>
        </w:rPr>
        <w:drawing>
          <wp:inline distT="0" distB="0" distL="0" distR="0" wp14:anchorId="4C47F410" wp14:editId="622BFEFE">
            <wp:extent cx="8032750" cy="71374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ka PSWPR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D9918" w14:textId="77777777" w:rsidR="009B790B" w:rsidRDefault="009B790B" w:rsidP="00C537B5">
      <w:pPr>
        <w:spacing w:line="259" w:lineRule="auto"/>
        <w:jc w:val="left"/>
        <w:rPr>
          <w:rFonts w:asciiTheme="minorHAnsi" w:hAnsiTheme="minorHAnsi" w:cstheme="minorHAnsi"/>
          <w:b/>
          <w:szCs w:val="20"/>
        </w:rPr>
      </w:pPr>
    </w:p>
    <w:p w14:paraId="7D4FB7F1" w14:textId="22E114DB" w:rsidR="009B790B" w:rsidRDefault="00E32B69" w:rsidP="009B790B">
      <w:pPr>
        <w:spacing w:line="259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K</w:t>
      </w:r>
      <w:r w:rsidR="006A3F6C">
        <w:rPr>
          <w:rFonts w:asciiTheme="minorHAnsi" w:hAnsiTheme="minorHAnsi" w:cstheme="minorHAnsi"/>
          <w:b/>
          <w:szCs w:val="20"/>
        </w:rPr>
        <w:t>ryteri</w:t>
      </w:r>
      <w:r>
        <w:rPr>
          <w:rFonts w:asciiTheme="minorHAnsi" w:hAnsiTheme="minorHAnsi" w:cstheme="minorHAnsi"/>
          <w:b/>
          <w:szCs w:val="20"/>
        </w:rPr>
        <w:t>a</w:t>
      </w:r>
      <w:r w:rsidR="006A3F6C">
        <w:rPr>
          <w:rFonts w:asciiTheme="minorHAnsi" w:hAnsiTheme="minorHAnsi" w:cstheme="minorHAnsi"/>
          <w:b/>
          <w:szCs w:val="20"/>
        </w:rPr>
        <w:t xml:space="preserve"> do</w:t>
      </w:r>
      <w:r w:rsidR="009B790B">
        <w:rPr>
          <w:rFonts w:asciiTheme="minorHAnsi" w:hAnsiTheme="minorHAnsi" w:cstheme="minorHAnsi"/>
          <w:b/>
          <w:szCs w:val="20"/>
        </w:rPr>
        <w:t xml:space="preserve"> naboru wniosków o przyznanie pomocy z zakresu „Poprawa dostępu do małej infrastruktury publicznej.”</w:t>
      </w:r>
    </w:p>
    <w:p w14:paraId="2CFE1FFE" w14:textId="76509108" w:rsidR="002C1D4A" w:rsidRPr="00792D75" w:rsidRDefault="00831858" w:rsidP="00C537B5">
      <w:pPr>
        <w:spacing w:line="259" w:lineRule="auto"/>
        <w:jc w:val="left"/>
        <w:rPr>
          <w:rFonts w:asciiTheme="minorHAnsi" w:hAnsiTheme="minorHAnsi" w:cstheme="minorHAnsi"/>
          <w:szCs w:val="20"/>
        </w:rPr>
      </w:pPr>
      <w:r w:rsidRPr="00792D75">
        <w:rPr>
          <w:rFonts w:asciiTheme="minorHAnsi" w:hAnsiTheme="minorHAnsi" w:cstheme="minorHAnsi"/>
          <w:b/>
          <w:szCs w:val="20"/>
        </w:rPr>
        <w:t xml:space="preserve"> </w:t>
      </w:r>
    </w:p>
    <w:tbl>
      <w:tblPr>
        <w:tblStyle w:val="TableGrid"/>
        <w:tblW w:w="12889" w:type="dxa"/>
        <w:tblInd w:w="6" w:type="dxa"/>
        <w:tblCellMar>
          <w:top w:w="35" w:type="dxa"/>
          <w:left w:w="68" w:type="dxa"/>
        </w:tblCellMar>
        <w:tblLook w:val="04A0" w:firstRow="1" w:lastRow="0" w:firstColumn="1" w:lastColumn="0" w:noHBand="0" w:noVBand="1"/>
      </w:tblPr>
      <w:tblGrid>
        <w:gridCol w:w="1754"/>
        <w:gridCol w:w="3905"/>
        <w:gridCol w:w="4111"/>
        <w:gridCol w:w="3119"/>
      </w:tblGrid>
      <w:tr w:rsidR="00AC088B" w:rsidRPr="00792D75" w14:paraId="5089BBA6" w14:textId="75160CBB" w:rsidTr="000817A7">
        <w:trPr>
          <w:trHeight w:val="49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E39B456" w14:textId="77777777" w:rsidR="00AC088B" w:rsidRPr="00792D75" w:rsidRDefault="00AC088B">
            <w:pPr>
              <w:spacing w:line="259" w:lineRule="auto"/>
              <w:ind w:left="0" w:right="7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792D75">
              <w:rPr>
                <w:rFonts w:asciiTheme="minorHAnsi" w:hAnsiTheme="minorHAnsi" w:cstheme="minorHAnsi"/>
                <w:b/>
                <w:szCs w:val="20"/>
              </w:rPr>
              <w:t xml:space="preserve">Nazwa kryterium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76C81889" w14:textId="77777777" w:rsidR="00AC088B" w:rsidRPr="00792D75" w:rsidRDefault="00AC088B">
            <w:pPr>
              <w:spacing w:line="259" w:lineRule="auto"/>
              <w:ind w:left="0" w:right="69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792D75">
              <w:rPr>
                <w:rFonts w:asciiTheme="minorHAnsi" w:hAnsiTheme="minorHAnsi" w:cstheme="minorHAnsi"/>
                <w:b/>
                <w:szCs w:val="20"/>
              </w:rPr>
              <w:t xml:space="preserve">Zasady oceny kryterium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A4191F8" w14:textId="123EB471" w:rsidR="00AC088B" w:rsidRPr="00792D75" w:rsidRDefault="00AC088B">
            <w:pPr>
              <w:spacing w:line="259" w:lineRule="auto"/>
              <w:ind w:left="29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792D75">
              <w:rPr>
                <w:rFonts w:asciiTheme="minorHAnsi" w:hAnsiTheme="minorHAnsi" w:cstheme="minorHAnsi"/>
                <w:b/>
                <w:szCs w:val="20"/>
              </w:rPr>
              <w:t xml:space="preserve">Uzasadnienie mierzalności kryterium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9F35A57" w14:textId="1244D548" w:rsidR="00AC088B" w:rsidRPr="00792D75" w:rsidRDefault="00AC088B">
            <w:pPr>
              <w:spacing w:line="259" w:lineRule="auto"/>
              <w:ind w:left="29" w:firstLine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Źródło weryfikacji</w:t>
            </w:r>
          </w:p>
        </w:tc>
      </w:tr>
      <w:tr w:rsidR="00AC088B" w:rsidRPr="00792D75" w14:paraId="53E954F8" w14:textId="37DDB7EA" w:rsidTr="000817A7">
        <w:trPr>
          <w:trHeight w:val="167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DF51F3" w14:textId="6167E7DD" w:rsidR="00FF6B66" w:rsidRPr="00FF6B66" w:rsidRDefault="00FF6B66" w:rsidP="00FF6B66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Realizacja projektu przyczyni się do efektywniejszego </w:t>
            </w:r>
            <w:r w:rsidRPr="00FF6B66">
              <w:rPr>
                <w:rFonts w:asciiTheme="minorHAnsi" w:hAnsiTheme="minorHAnsi" w:cstheme="minorHAnsi"/>
                <w:color w:val="auto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 xml:space="preserve">ania </w:t>
            </w:r>
            <w:r w:rsidRPr="00FF6B66">
              <w:rPr>
                <w:rFonts w:asciiTheme="minorHAnsi" w:hAnsiTheme="minorHAnsi" w:cstheme="minorHAnsi"/>
                <w:color w:val="auto"/>
                <w:szCs w:val="20"/>
              </w:rPr>
              <w:t>lokaln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ego</w:t>
            </w:r>
            <w:r w:rsidRPr="00FF6B66">
              <w:rPr>
                <w:rFonts w:asciiTheme="minorHAnsi" w:hAnsiTheme="minorHAnsi" w:cstheme="minorHAnsi"/>
                <w:color w:val="auto"/>
                <w:szCs w:val="20"/>
              </w:rPr>
              <w:t xml:space="preserve"> potencjał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u</w:t>
            </w:r>
            <w:r w:rsidRPr="00FF6B66">
              <w:rPr>
                <w:rFonts w:asciiTheme="minorHAnsi" w:hAnsiTheme="minorHAnsi" w:cstheme="minorHAnsi"/>
                <w:color w:val="auto"/>
                <w:szCs w:val="20"/>
              </w:rPr>
              <w:t xml:space="preserve"> (najlepiej endemiczn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ego</w:t>
            </w:r>
            <w:r w:rsidRPr="00FF6B66">
              <w:rPr>
                <w:rFonts w:asciiTheme="minorHAnsi" w:hAnsiTheme="minorHAnsi" w:cstheme="minorHAnsi"/>
                <w:color w:val="auto"/>
                <w:szCs w:val="20"/>
              </w:rPr>
              <w:t>), takie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go</w:t>
            </w:r>
            <w:r w:rsidRPr="00FF6B66">
              <w:rPr>
                <w:rFonts w:asciiTheme="minorHAnsi" w:hAnsiTheme="minorHAnsi" w:cstheme="minorHAnsi"/>
                <w:color w:val="auto"/>
                <w:szCs w:val="20"/>
              </w:rPr>
              <w:t xml:space="preserve"> jak: zasoby</w:t>
            </w:r>
          </w:p>
          <w:p w14:paraId="4EF0A000" w14:textId="6A36EDFD" w:rsidR="00AC088B" w:rsidRPr="00136692" w:rsidRDefault="00FF6B66" w:rsidP="00FF6B66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F6B66">
              <w:rPr>
                <w:rFonts w:asciiTheme="minorHAnsi" w:hAnsiTheme="minorHAnsi" w:cstheme="minorHAnsi"/>
                <w:color w:val="auto"/>
                <w:szCs w:val="20"/>
              </w:rPr>
              <w:t>naturalne, w tym przyrodnicze, lokalizacja, dziedzictwo lokalne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.</w:t>
            </w:r>
            <w:r w:rsidR="00AC088B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D0E2" w14:textId="4399D46A" w:rsidR="00F50973" w:rsidRDefault="00F50973" w:rsidP="00FF6B66">
            <w:pPr>
              <w:spacing w:line="239" w:lineRule="auto"/>
              <w:ind w:left="1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50973">
              <w:rPr>
                <w:rFonts w:asciiTheme="minorHAnsi" w:hAnsiTheme="minorHAnsi" w:cstheme="minorHAnsi"/>
                <w:color w:val="auto"/>
                <w:szCs w:val="20"/>
              </w:rPr>
              <w:t xml:space="preserve">Planowana infrastruktura </w:t>
            </w:r>
            <w:r w:rsidR="00FF6B66">
              <w:rPr>
                <w:rFonts w:asciiTheme="minorHAnsi" w:hAnsiTheme="minorHAnsi" w:cstheme="minorHAnsi"/>
                <w:color w:val="auto"/>
                <w:szCs w:val="20"/>
              </w:rPr>
              <w:t>przyczynia się do wykorzystania lokalnego potencjału</w:t>
            </w:r>
          </w:p>
          <w:p w14:paraId="28DE20D0" w14:textId="6982B862" w:rsidR="00084A88" w:rsidRPr="00136692" w:rsidRDefault="00F50973" w:rsidP="00F50973">
            <w:pPr>
              <w:spacing w:line="259" w:lineRule="auto"/>
              <w:ind w:left="1" w:right="28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Tak -</w:t>
            </w:r>
            <w:r w:rsidR="00AC088B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D6303C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2</w:t>
            </w:r>
            <w:r w:rsidRPr="00F50973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 xml:space="preserve"> pkt</w:t>
            </w:r>
          </w:p>
          <w:p w14:paraId="4CCFA937" w14:textId="72BF5BA6" w:rsidR="00AC088B" w:rsidRPr="00136692" w:rsidRDefault="00F50973" w:rsidP="00B518D6">
            <w:pPr>
              <w:spacing w:line="259" w:lineRule="auto"/>
              <w:ind w:left="0" w:right="28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50973">
              <w:rPr>
                <w:rFonts w:asciiTheme="minorHAnsi" w:hAnsiTheme="minorHAnsi" w:cstheme="minorHAnsi"/>
                <w:bCs/>
                <w:color w:val="auto"/>
                <w:szCs w:val="20"/>
              </w:rPr>
              <w:t>Nie -</w:t>
            </w:r>
            <w:r>
              <w:rPr>
                <w:rFonts w:asciiTheme="minorHAnsi" w:hAnsiTheme="minorHAnsi" w:cstheme="minorHAnsi"/>
                <w:b/>
                <w:color w:val="auto"/>
                <w:szCs w:val="20"/>
              </w:rPr>
              <w:t xml:space="preserve"> </w:t>
            </w:r>
            <w:r w:rsidR="00AC088B"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0 pkt</w:t>
            </w:r>
            <w:r w:rsidR="00AC088B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5BB63543" w14:textId="680F72DF" w:rsidR="00AC088B" w:rsidRPr="00136692" w:rsidRDefault="00AC088B">
            <w:pPr>
              <w:spacing w:line="259" w:lineRule="auto"/>
              <w:ind w:left="1" w:right="28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Kryterium mierzalne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C75F" w14:textId="674A5C75" w:rsidR="00BE66EC" w:rsidRPr="00BE66EC" w:rsidRDefault="00FF6B66" w:rsidP="00FF6B66">
            <w:pPr>
              <w:spacing w:line="259" w:lineRule="auto"/>
              <w:ind w:right="6"/>
              <w:jc w:val="left"/>
              <w:rPr>
                <w:rFonts w:asciiTheme="minorHAnsi" w:hAnsiTheme="minorHAnsi" w:cstheme="minorHAnsi"/>
                <w:color w:val="auto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Premiowane będą operacje, których realizacja uwzględnia wykorzystanie lokaln</w:t>
            </w:r>
            <w:r w:rsidR="003642ED">
              <w:rPr>
                <w:rFonts w:asciiTheme="minorHAnsi" w:hAnsiTheme="minorHAnsi" w:cstheme="minorHAnsi"/>
                <w:color w:val="auto"/>
                <w:szCs w:val="20"/>
              </w:rPr>
              <w:t>ego potencjału. Wnioskodawca powinien precyzyjnie opisać</w:t>
            </w:r>
            <w:r w:rsidR="00762A1B">
              <w:rPr>
                <w:rFonts w:asciiTheme="minorHAnsi" w:hAnsiTheme="minorHAnsi" w:cstheme="minorHAnsi"/>
                <w:color w:val="auto"/>
                <w:szCs w:val="20"/>
              </w:rPr>
              <w:t xml:space="preserve"> w jakim obszarze projekt będzie czerpał z lokalnego potencjału oraz wskazać wartość dodaną takiego rozwiązania dla projektu</w:t>
            </w:r>
            <w:r w:rsidR="00E55A78">
              <w:rPr>
                <w:rFonts w:asciiTheme="minorHAnsi" w:hAnsiTheme="minorHAnsi" w:cstheme="minorHAnsi"/>
                <w:color w:val="auto"/>
                <w:szCs w:val="20"/>
              </w:rPr>
              <w:t>.</w:t>
            </w:r>
            <w:r w:rsidR="00762A1B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0BF1BCEC" w14:textId="248C6025" w:rsidR="00BE66EC" w:rsidRPr="00136692" w:rsidRDefault="00BE66EC" w:rsidP="00F50973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85CF" w14:textId="77777777" w:rsidR="00AC088B" w:rsidRPr="00136692" w:rsidRDefault="00AC088B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27DF2D22" w14:textId="77777777" w:rsidR="00AC088B" w:rsidRPr="00136692" w:rsidRDefault="00AC088B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1FB8BAB" w14:textId="61CE6E43" w:rsidR="00AC088B" w:rsidRPr="00136692" w:rsidRDefault="00522B6F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Wniosek o przyznanie pomocy</w:t>
            </w:r>
            <w:r w:rsidR="00F50973">
              <w:rPr>
                <w:rFonts w:asciiTheme="minorHAnsi" w:hAnsiTheme="minorHAnsi" w:cstheme="minorHAnsi"/>
                <w:color w:val="auto"/>
                <w:szCs w:val="20"/>
              </w:rPr>
              <w:t>.</w:t>
            </w:r>
          </w:p>
          <w:p w14:paraId="43E492E6" w14:textId="77777777" w:rsidR="00AC088B" w:rsidRPr="00136692" w:rsidRDefault="00AC088B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4FE54C98" w14:textId="6CD9AF56" w:rsidR="00AC088B" w:rsidRPr="00136692" w:rsidRDefault="00AC088B">
            <w:pPr>
              <w:spacing w:line="259" w:lineRule="auto"/>
              <w:ind w:left="2" w:right="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AC088B" w:rsidRPr="00792D75" w14:paraId="2AD9715F" w14:textId="639F2C81" w:rsidTr="00522B6F">
        <w:trPr>
          <w:trHeight w:val="67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DC90BC0" w14:textId="33DEF9EA" w:rsidR="00AC088B" w:rsidRPr="00136692" w:rsidRDefault="00AC088B" w:rsidP="00AC088B">
            <w:pPr>
              <w:spacing w:line="259" w:lineRule="auto"/>
              <w:ind w:left="0" w:right="7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Operacja przyczyni się do wzrostu funkcji rekreacyjnych obszaru</w:t>
            </w:r>
            <w:r w:rsidR="00F50973">
              <w:rPr>
                <w:rFonts w:asciiTheme="minorHAnsi" w:hAnsiTheme="minorHAnsi" w:cstheme="minorHAnsi"/>
                <w:color w:val="auto"/>
                <w:szCs w:val="20"/>
              </w:rPr>
              <w:t xml:space="preserve"> i tworzenia nowych miejsc wspólnej rekreacji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.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894F" w14:textId="6542A634" w:rsidR="00AC088B" w:rsidRPr="00136692" w:rsidRDefault="00AC088B" w:rsidP="003213B3">
            <w:pPr>
              <w:spacing w:line="259" w:lineRule="auto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Tak 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3 pkt.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</w:p>
          <w:p w14:paraId="656AFA9D" w14:textId="77777777" w:rsidR="00AC088B" w:rsidRPr="00136692" w:rsidRDefault="00AC088B" w:rsidP="003213B3">
            <w:pPr>
              <w:spacing w:line="259" w:lineRule="auto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Nie 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0 pkt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48A47D41" w14:textId="74A00F18" w:rsidR="00AC088B" w:rsidRPr="00136692" w:rsidRDefault="00AC088B" w:rsidP="003213B3">
            <w:pPr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Kryterium mierzalne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5493" w14:textId="77777777" w:rsidR="00AC088B" w:rsidRDefault="00AC088B" w:rsidP="00136692">
            <w:pPr>
              <w:spacing w:line="259" w:lineRule="auto"/>
              <w:ind w:right="67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Premiowane będą operacje mające na celu wykonanie ogólnodostępnych o charakterze rekreacyjnym (boiska, miejsca wypoczynku, zagospodarowanie przestrzeni publicznej, tworzenie miejsc do spędzania wolnego czasu i umożliwiających integracje społeczności)</w:t>
            </w:r>
            <w:r w:rsidR="00136692">
              <w:rPr>
                <w:rFonts w:asciiTheme="minorHAnsi" w:hAnsiTheme="minorHAnsi" w:cstheme="minorHAnsi"/>
                <w:color w:val="auto"/>
                <w:szCs w:val="20"/>
              </w:rPr>
              <w:t>.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522B6F" w:rsidRPr="00136692">
              <w:rPr>
                <w:rFonts w:asciiTheme="minorHAnsi" w:hAnsiTheme="minorHAnsi" w:cstheme="minorHAnsi"/>
                <w:color w:val="auto"/>
                <w:szCs w:val="20"/>
              </w:rPr>
              <w:t>Punkty zostaną przyznane, gdy z zakresu wniosku będzie wynikać, że koszty planowane do poniesienia w ramach operacji dotyczą infrastruktury turystyc</w:t>
            </w:r>
            <w:r w:rsidR="00F50973">
              <w:rPr>
                <w:rFonts w:asciiTheme="minorHAnsi" w:hAnsiTheme="minorHAnsi" w:cstheme="minorHAnsi"/>
                <w:color w:val="auto"/>
                <w:szCs w:val="20"/>
              </w:rPr>
              <w:t>z</w:t>
            </w:r>
            <w:r w:rsidR="00522B6F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nej/rekreacyjnej lub wypoczynkowej. </w:t>
            </w:r>
          </w:p>
          <w:p w14:paraId="69A99C2E" w14:textId="139CCC68" w:rsidR="00F50973" w:rsidRPr="00136692" w:rsidRDefault="00F50973" w:rsidP="00136692">
            <w:pPr>
              <w:spacing w:line="259" w:lineRule="auto"/>
              <w:ind w:right="67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D6303C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Uwaga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 rozwijanie już istniejącej infrastruktury poprzez jej rozbudowę i modernizację, co przyczyni się do zwiększenia jej wydajności jest spójne z danym kryterium.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4094" w14:textId="72DCE117" w:rsidR="000A56E3" w:rsidRPr="00136692" w:rsidRDefault="000A56E3" w:rsidP="00792D75">
            <w:pPr>
              <w:spacing w:line="259" w:lineRule="auto"/>
              <w:ind w:right="67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Wniosek o przyznanie pomocy.</w:t>
            </w:r>
          </w:p>
        </w:tc>
      </w:tr>
      <w:tr w:rsidR="00AC088B" w:rsidRPr="00792D75" w14:paraId="45973047" w14:textId="14539EBC" w:rsidTr="00831858">
        <w:trPr>
          <w:trHeight w:val="15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3E67138" w14:textId="7EF7D501" w:rsidR="00AC088B" w:rsidRPr="00136692" w:rsidRDefault="00AC088B" w:rsidP="00792D75">
            <w:pPr>
              <w:spacing w:line="259" w:lineRule="auto"/>
              <w:ind w:left="0" w:right="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lastRenderedPageBreak/>
              <w:t>Doradztwo świadczone przez LGD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5154" w14:textId="5C645A91" w:rsidR="00AC088B" w:rsidRPr="00136692" w:rsidRDefault="00AC088B">
            <w:pPr>
              <w:spacing w:line="238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Wnioskodawca wykazał 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 xml:space="preserve">udział w </w:t>
            </w:r>
            <w:r w:rsidR="00B92C2E">
              <w:rPr>
                <w:rFonts w:asciiTheme="minorHAnsi" w:hAnsiTheme="minorHAnsi" w:cstheme="minorHAnsi"/>
                <w:color w:val="auto"/>
                <w:szCs w:val="20"/>
              </w:rPr>
              <w:t xml:space="preserve">szkoleniu i/lub 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doradztwie LGD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2 pkt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19D232D0" w14:textId="38C93579" w:rsidR="00AC088B" w:rsidRPr="00136692" w:rsidRDefault="00AC088B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Wnioskodawca nie wykazał 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 xml:space="preserve">udziału w </w:t>
            </w:r>
            <w:r w:rsidR="00B92C2E">
              <w:rPr>
                <w:rFonts w:asciiTheme="minorHAnsi" w:hAnsiTheme="minorHAnsi" w:cstheme="minorHAnsi"/>
                <w:color w:val="auto"/>
                <w:szCs w:val="20"/>
              </w:rPr>
              <w:t xml:space="preserve">szkoleniu ani 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doradztw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ie LGD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0 pkt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1D7D97C6" w14:textId="044512D2" w:rsidR="00AC088B" w:rsidRPr="00136692" w:rsidRDefault="00AC088B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Kryterium mierzalne</w:t>
            </w:r>
          </w:p>
          <w:p w14:paraId="2FF41C25" w14:textId="77777777" w:rsidR="00AC088B" w:rsidRPr="00136692" w:rsidRDefault="00AC088B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</w:p>
          <w:p w14:paraId="42E89554" w14:textId="77777777" w:rsidR="00AC088B" w:rsidRPr="00136692" w:rsidRDefault="00AC088B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3D08" w14:textId="0389E1A1" w:rsidR="00AC088B" w:rsidRPr="00136692" w:rsidRDefault="00AC088B" w:rsidP="00BB0DFF">
            <w:pPr>
              <w:spacing w:line="259" w:lineRule="auto"/>
              <w:ind w:left="0" w:right="36" w:firstLine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Premiowane będą projekty, w których wnioskodawca wykaże korzystanie </w:t>
            </w:r>
            <w:r w:rsidR="000A56E3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z doradztwa w formie osobistej lub 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telefonicznej</w:t>
            </w:r>
            <w:r w:rsidR="000A56E3" w:rsidRPr="00136692">
              <w:rPr>
                <w:rFonts w:asciiTheme="minorHAnsi" w:hAnsiTheme="minorHAnsi" w:cstheme="minorHAnsi"/>
                <w:color w:val="auto"/>
                <w:szCs w:val="20"/>
              </w:rPr>
              <w:t>,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lub udział w szkoleniu.</w:t>
            </w:r>
            <w:r w:rsidR="00522B6F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Punkty zostaną przyznane, gdy wnioskodawca skorzysta z co najmniej jednej formy doradztwa.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F00F" w14:textId="77777777" w:rsidR="00AC088B" w:rsidRPr="00136692" w:rsidRDefault="00AC088B">
            <w:pPr>
              <w:spacing w:line="259" w:lineRule="auto"/>
              <w:ind w:left="2" w:right="36" w:firstLine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A54D10C" w14:textId="77777777" w:rsidR="00AC088B" w:rsidRPr="00136692" w:rsidRDefault="00AC088B">
            <w:pPr>
              <w:spacing w:line="259" w:lineRule="auto"/>
              <w:ind w:left="2" w:right="36" w:firstLine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754C0491" w14:textId="77777777" w:rsidR="00AC088B" w:rsidRPr="00136692" w:rsidRDefault="00AC088B">
            <w:pPr>
              <w:spacing w:line="259" w:lineRule="auto"/>
              <w:ind w:left="2" w:right="36" w:firstLine="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66FD4FA9" w14:textId="62E48EED" w:rsidR="00AC088B" w:rsidRPr="00136692" w:rsidRDefault="00AC088B" w:rsidP="002509E5">
            <w:pPr>
              <w:spacing w:line="259" w:lineRule="auto"/>
              <w:ind w:left="0" w:right="36" w:firstLine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Karta doradztwa, lista obecności na szkoleniu.</w:t>
            </w:r>
          </w:p>
        </w:tc>
      </w:tr>
      <w:tr w:rsidR="00AC088B" w:rsidRPr="00792D75" w14:paraId="7357AEAE" w14:textId="352DA33C" w:rsidTr="00831858">
        <w:trPr>
          <w:trHeight w:val="193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6997397" w14:textId="7702FB0C" w:rsidR="00AC088B" w:rsidRPr="00136692" w:rsidRDefault="00D66671" w:rsidP="00AC088B">
            <w:pPr>
              <w:spacing w:line="259" w:lineRule="auto"/>
              <w:ind w:left="0" w:right="39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Zapewnienie racjonalnego gospodarowania zasobami lub ograniczenie presji na środowisko</w:t>
            </w:r>
            <w:r w:rsidR="00AC088B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C8E9" w14:textId="08FCCFA9" w:rsidR="00AC088B" w:rsidRPr="00136692" w:rsidRDefault="00AC088B">
            <w:pPr>
              <w:spacing w:line="259" w:lineRule="auto"/>
              <w:ind w:left="2" w:right="16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Projekt</w:t>
            </w:r>
            <w:r w:rsidR="00385F92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zapewnienia racjonalne gospodarowani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e</w:t>
            </w:r>
            <w:r w:rsidR="00385F92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zasobami lub ograniczenie presji na środowisko 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2pkt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5C3CD0DF" w14:textId="3F4B47AB" w:rsidR="00AC088B" w:rsidRPr="00136692" w:rsidRDefault="00AC088B">
            <w:pPr>
              <w:spacing w:line="259" w:lineRule="auto"/>
              <w:ind w:left="2" w:right="16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Projekt nie </w:t>
            </w:r>
            <w:r w:rsidR="00385F92" w:rsidRPr="00136692">
              <w:rPr>
                <w:rFonts w:asciiTheme="minorHAnsi" w:hAnsiTheme="minorHAnsi" w:cstheme="minorHAnsi"/>
                <w:color w:val="auto"/>
                <w:szCs w:val="20"/>
              </w:rPr>
              <w:t>zapewnienia racjonalnego gospodarowania zasobami lub ograniczeni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a</w:t>
            </w:r>
            <w:r w:rsidR="00385F92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presji na środowisko 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– </w:t>
            </w:r>
            <w:r w:rsidRPr="00136692">
              <w:rPr>
                <w:rFonts w:asciiTheme="minorHAnsi" w:hAnsiTheme="minorHAnsi" w:cstheme="minorHAnsi"/>
                <w:b/>
                <w:color w:val="auto"/>
                <w:szCs w:val="20"/>
              </w:rPr>
              <w:t>0 pkt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  <w:p w14:paraId="67F43195" w14:textId="1CB366D2" w:rsidR="00AC088B" w:rsidRPr="00136692" w:rsidRDefault="00AC088B">
            <w:pPr>
              <w:spacing w:line="259" w:lineRule="auto"/>
              <w:ind w:left="2" w:right="166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Kryterium mierzalne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0F42" w14:textId="4DE220DC" w:rsidR="00FE70E4" w:rsidRPr="00136692" w:rsidRDefault="00FE70E4" w:rsidP="00F50973">
            <w:pPr>
              <w:ind w:left="0" w:right="141" w:firstLine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Walory środowiskowe obszaru LGD, winny być chronione i wykorzystywane w celach rozwojowych, przy zachowaniu walorów przyrodniczych i kulturowych. Kryterium preferuje operacje, które uwzględniają aspekt ekologiczny, a zastosowane w projekcie rozwiązanie sprzyjają ochronie środowiska lub klimatu. Aspekt ekologiczny rozumiany jest jako realizacja zadań pozytywnie wpływających na środowisko, (np. inwestycji w OZE, termomodernizacja, budowa obiektów pro ekologicznych</w:t>
            </w:r>
            <w:r w:rsidR="00F50973">
              <w:rPr>
                <w:rFonts w:asciiTheme="minorHAnsi" w:hAnsiTheme="minorHAnsi" w:cstheme="minorHAnsi"/>
                <w:color w:val="auto"/>
                <w:szCs w:val="20"/>
              </w:rPr>
              <w:t>, wykorzystanie już istniejących zasobów w celu zmniejszenia śladu węglowego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), lub zakup urządzeń i sprzętu służących ochronie środowiska lub korzystnie oddziaływujących na środowisko, uwzględnienie  nowych </w:t>
            </w:r>
            <w:proofErr w:type="spellStart"/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nasadzeń</w:t>
            </w:r>
            <w:proofErr w:type="spellEnd"/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w ramach operacji lub przeprowadzenie prac mających za zadanie zachowanie istniejącej zielonej infrastruktury (jak np. zabezpieczenie skarp, brzegów). Kryterium spełnione, jeżeli min. 5% wartości operacji przeznaczone zostanie na ten cel, a koszty będą uwzględnione w budżecie projektu</w:t>
            </w:r>
          </w:p>
          <w:p w14:paraId="69E4387B" w14:textId="10CAA942" w:rsidR="00AC088B" w:rsidRPr="00136692" w:rsidRDefault="00AC088B" w:rsidP="000A56E3">
            <w:pPr>
              <w:spacing w:line="259" w:lineRule="auto"/>
              <w:ind w:right="35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1802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14D26852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7124AE54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2DBFC0E" w14:textId="486193A2" w:rsidR="00AC088B" w:rsidRPr="00136692" w:rsidRDefault="00D66671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Opis we wniosku o przyznanie pomocy</w:t>
            </w:r>
            <w:r w:rsidR="00AC088B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oraz specyfikacja planowanych do zakupu urządzeń i materiałów.</w:t>
            </w:r>
          </w:p>
        </w:tc>
      </w:tr>
      <w:tr w:rsidR="00AC088B" w:rsidRPr="00792D75" w14:paraId="104AECF0" w14:textId="3C6174F6" w:rsidTr="000817A7">
        <w:trPr>
          <w:trHeight w:val="25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3E2406F" w14:textId="2B4A2F93" w:rsidR="00AC088B" w:rsidRPr="00136692" w:rsidRDefault="00AC088B" w:rsidP="00AC088B">
            <w:pPr>
              <w:spacing w:line="259" w:lineRule="auto"/>
              <w:ind w:left="0" w:right="39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lastRenderedPageBreak/>
              <w:t>Projekt jest komplementarny względem innych projektów zrealizowanych przez wnioskodawcę w terminie 5 lat poprzedzających dzień złożenia wniosku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E757" w14:textId="77777777" w:rsidR="00084A88" w:rsidRPr="00136692" w:rsidRDefault="00AC088B">
            <w:pPr>
              <w:spacing w:line="259" w:lineRule="auto"/>
              <w:ind w:left="2" w:right="16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Projekt jest komplementarny – </w:t>
            </w:r>
          </w:p>
          <w:p w14:paraId="0AAAA806" w14:textId="51ADE4AF" w:rsidR="00AC088B" w:rsidRPr="00136692" w:rsidRDefault="00AC088B">
            <w:pPr>
              <w:spacing w:line="259" w:lineRule="auto"/>
              <w:ind w:left="2" w:right="16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3 pkt</w:t>
            </w:r>
          </w:p>
          <w:p w14:paraId="4E7AB6CA" w14:textId="77777777" w:rsidR="00AC088B" w:rsidRPr="00136692" w:rsidRDefault="00AC088B" w:rsidP="00155333">
            <w:pPr>
              <w:spacing w:line="259" w:lineRule="auto"/>
              <w:ind w:left="0" w:right="166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Projekt nie jest komplementarny – </w:t>
            </w: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0 pkt</w:t>
            </w:r>
          </w:p>
          <w:p w14:paraId="19CE8E89" w14:textId="44D552EF" w:rsidR="00AC088B" w:rsidRPr="00136692" w:rsidRDefault="00AC088B" w:rsidP="00155333">
            <w:pPr>
              <w:spacing w:line="259" w:lineRule="auto"/>
              <w:ind w:left="0" w:right="166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Kryterium mierzalne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6470" w14:textId="1CABB0AC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Punkty zostaną przyznane, jeśli wnioskodawca wykaże komplementarność projektu z innymi realizowanymi przez wnioskodawcę w terminie 5 lat poprzedzających dzień złożenia wniosku. Projekty powinny być zakończone</w:t>
            </w:r>
            <w:r w:rsidR="002C348C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i powinna być możliwość zapoznania się z efektami tego projektu w ogólnodostępnych źródłach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024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D0BE32F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73E0D7B3" w14:textId="77777777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01D0CCF9" w14:textId="40E80675" w:rsidR="00AC088B" w:rsidRPr="00136692" w:rsidRDefault="00AC088B">
            <w:pPr>
              <w:spacing w:line="259" w:lineRule="auto"/>
              <w:ind w:left="2" w:right="35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Dokumentacja konkursowa, wniosek o przyznanie pomocy</w:t>
            </w:r>
            <w:r w:rsidR="002C348C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, strona internetowa, </w:t>
            </w:r>
            <w:proofErr w:type="spellStart"/>
            <w:r w:rsidR="002C348C" w:rsidRPr="00136692">
              <w:rPr>
                <w:rFonts w:asciiTheme="minorHAnsi" w:hAnsiTheme="minorHAnsi" w:cstheme="minorHAnsi"/>
                <w:color w:val="auto"/>
                <w:szCs w:val="20"/>
              </w:rPr>
              <w:t>social</w:t>
            </w:r>
            <w:proofErr w:type="spellEnd"/>
            <w:r w:rsidR="002C348C"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media</w:t>
            </w:r>
          </w:p>
        </w:tc>
      </w:tr>
      <w:tr w:rsidR="00522B6F" w:rsidRPr="00792D75" w14:paraId="173DAE95" w14:textId="42542A7F" w:rsidTr="003E0A8A">
        <w:trPr>
          <w:trHeight w:val="225"/>
        </w:trPr>
        <w:tc>
          <w:tcPr>
            <w:tcW w:w="1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EF3344" w14:textId="14113F50" w:rsidR="00522B6F" w:rsidRPr="00136692" w:rsidRDefault="00522B6F" w:rsidP="00FE70E4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Maksymalna liczba punktów: 1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2</w:t>
            </w:r>
          </w:p>
        </w:tc>
      </w:tr>
      <w:tr w:rsidR="00522B6F" w:rsidRPr="00792D75" w14:paraId="6D741F80" w14:textId="77777777" w:rsidTr="003B3B42">
        <w:trPr>
          <w:trHeight w:val="324"/>
        </w:trPr>
        <w:tc>
          <w:tcPr>
            <w:tcW w:w="1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FEF7C5" w14:textId="44954DF0" w:rsidR="00522B6F" w:rsidRPr="00136692" w:rsidRDefault="00522B6F" w:rsidP="00FE70E4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>Minimalna</w:t>
            </w:r>
            <w:r w:rsidR="00B92C2E">
              <w:rPr>
                <w:rFonts w:asciiTheme="minorHAnsi" w:hAnsiTheme="minorHAnsi" w:cstheme="minorHAnsi"/>
                <w:color w:val="auto"/>
                <w:szCs w:val="20"/>
              </w:rPr>
              <w:t xml:space="preserve"> wymagana</w:t>
            </w:r>
            <w:r w:rsidRPr="00136692">
              <w:rPr>
                <w:rFonts w:asciiTheme="minorHAnsi" w:hAnsiTheme="minorHAnsi" w:cstheme="minorHAnsi"/>
                <w:color w:val="auto"/>
                <w:szCs w:val="20"/>
              </w:rPr>
              <w:t xml:space="preserve"> liczba punktów: </w:t>
            </w:r>
            <w:r w:rsidR="00D6303C">
              <w:rPr>
                <w:rFonts w:asciiTheme="minorHAnsi" w:hAnsiTheme="minorHAnsi" w:cstheme="minorHAnsi"/>
                <w:color w:val="auto"/>
                <w:szCs w:val="20"/>
              </w:rPr>
              <w:t>8</w:t>
            </w:r>
          </w:p>
        </w:tc>
      </w:tr>
    </w:tbl>
    <w:p w14:paraId="67D830A4" w14:textId="203DFA96" w:rsidR="002C1D4A" w:rsidRPr="00792D75" w:rsidRDefault="00155333">
      <w:pPr>
        <w:spacing w:line="259" w:lineRule="auto"/>
        <w:ind w:left="0" w:firstLine="0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sectPr w:rsidR="002C1D4A" w:rsidRPr="00792D75" w:rsidSect="003213B3">
      <w:headerReference w:type="default" r:id="rId9"/>
      <w:pgSz w:w="16838" w:h="11906" w:orient="landscape"/>
      <w:pgMar w:top="720" w:right="2459" w:bottom="729" w:left="172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8F1A4" w14:textId="77777777" w:rsidR="00A378DD" w:rsidRDefault="00A378DD" w:rsidP="00E32B69">
      <w:pPr>
        <w:spacing w:line="240" w:lineRule="auto"/>
      </w:pPr>
      <w:r>
        <w:separator/>
      </w:r>
    </w:p>
  </w:endnote>
  <w:endnote w:type="continuationSeparator" w:id="0">
    <w:p w14:paraId="225F4B11" w14:textId="77777777" w:rsidR="00A378DD" w:rsidRDefault="00A378DD" w:rsidP="00E32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9C8B" w14:textId="77777777" w:rsidR="00A378DD" w:rsidRDefault="00A378DD" w:rsidP="00E32B69">
      <w:pPr>
        <w:spacing w:line="240" w:lineRule="auto"/>
      </w:pPr>
      <w:r>
        <w:separator/>
      </w:r>
    </w:p>
  </w:footnote>
  <w:footnote w:type="continuationSeparator" w:id="0">
    <w:p w14:paraId="58408E3A" w14:textId="77777777" w:rsidR="00A378DD" w:rsidRDefault="00A378DD" w:rsidP="00E32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716B4" w14:textId="20009864" w:rsidR="00E32B69" w:rsidRDefault="00E32B69">
    <w:pPr>
      <w:pStyle w:val="Nagwek"/>
    </w:pPr>
    <w:r>
      <w:rPr>
        <w:rFonts w:asciiTheme="minorHAnsi" w:eastAsia="Times New Roman" w:hAnsiTheme="minorHAnsi" w:cstheme="minorHAnsi"/>
      </w:rPr>
      <w:t>Z</w:t>
    </w:r>
    <w:r w:rsidRPr="00244156">
      <w:rPr>
        <w:rFonts w:asciiTheme="minorHAnsi" w:eastAsia="Times New Roman" w:hAnsiTheme="minorHAnsi" w:cstheme="minorHAnsi"/>
      </w:rPr>
      <w:t xml:space="preserve">ałącznik nr 14 </w:t>
    </w:r>
    <w:r>
      <w:rPr>
        <w:rFonts w:asciiTheme="minorHAnsi" w:eastAsia="Times New Roman" w:hAnsiTheme="minorHAnsi" w:cstheme="minorHAnsi"/>
      </w:rPr>
      <w:t xml:space="preserve">do Regulaminu naboru </w:t>
    </w:r>
    <w:r w:rsidRPr="00244156">
      <w:rPr>
        <w:rFonts w:asciiTheme="minorHAnsi" w:eastAsia="Times New Roman" w:hAnsiTheme="minorHAnsi" w:cstheme="minorHAnsi"/>
      </w:rPr>
      <w:t>– Kryteria wyboru operacji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2015"/>
    <w:multiLevelType w:val="hybridMultilevel"/>
    <w:tmpl w:val="FC5C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5580"/>
    <w:multiLevelType w:val="hybridMultilevel"/>
    <w:tmpl w:val="963C0064"/>
    <w:lvl w:ilvl="0" w:tplc="7D28FC2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086DDC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161C66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88CE4A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54686CE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AACB1E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0C6096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6E92E8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DCA8C2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029AE"/>
    <w:multiLevelType w:val="hybridMultilevel"/>
    <w:tmpl w:val="6140457E"/>
    <w:lvl w:ilvl="0" w:tplc="73B8CAFC">
      <w:start w:val="1"/>
      <w:numFmt w:val="bullet"/>
      <w:lvlText w:val="-"/>
      <w:lvlJc w:val="left"/>
      <w:pPr>
        <w:ind w:left="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541AE8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788F1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02D3CA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22C86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FE5F02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F0964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DA785E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C4627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4A1F4E"/>
    <w:multiLevelType w:val="multilevel"/>
    <w:tmpl w:val="38E8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019996">
    <w:abstractNumId w:val="2"/>
  </w:num>
  <w:num w:numId="2" w16cid:durableId="262079522">
    <w:abstractNumId w:val="1"/>
  </w:num>
  <w:num w:numId="3" w16cid:durableId="1829444251">
    <w:abstractNumId w:val="0"/>
  </w:num>
  <w:num w:numId="4" w16cid:durableId="1027414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4A"/>
    <w:rsid w:val="00022904"/>
    <w:rsid w:val="000817A7"/>
    <w:rsid w:val="00084A88"/>
    <w:rsid w:val="000A56E3"/>
    <w:rsid w:val="00136692"/>
    <w:rsid w:val="00145D1B"/>
    <w:rsid w:val="00155333"/>
    <w:rsid w:val="002509E5"/>
    <w:rsid w:val="002C1D4A"/>
    <w:rsid w:val="002C348C"/>
    <w:rsid w:val="003213B3"/>
    <w:rsid w:val="0032477E"/>
    <w:rsid w:val="003642ED"/>
    <w:rsid w:val="00385F92"/>
    <w:rsid w:val="003E0A8A"/>
    <w:rsid w:val="004E6C41"/>
    <w:rsid w:val="00522B6F"/>
    <w:rsid w:val="006A3F6C"/>
    <w:rsid w:val="007248E2"/>
    <w:rsid w:val="00762A1B"/>
    <w:rsid w:val="00792D75"/>
    <w:rsid w:val="00795340"/>
    <w:rsid w:val="00831858"/>
    <w:rsid w:val="00942E20"/>
    <w:rsid w:val="009633AC"/>
    <w:rsid w:val="009B790B"/>
    <w:rsid w:val="00A378DD"/>
    <w:rsid w:val="00AC088B"/>
    <w:rsid w:val="00AF2DE4"/>
    <w:rsid w:val="00B518D6"/>
    <w:rsid w:val="00B92C2E"/>
    <w:rsid w:val="00BB0DFF"/>
    <w:rsid w:val="00BE66EC"/>
    <w:rsid w:val="00C537B5"/>
    <w:rsid w:val="00CD7890"/>
    <w:rsid w:val="00D0376A"/>
    <w:rsid w:val="00D6303C"/>
    <w:rsid w:val="00D66671"/>
    <w:rsid w:val="00E32B69"/>
    <w:rsid w:val="00E55A78"/>
    <w:rsid w:val="00EE058C"/>
    <w:rsid w:val="00F33B17"/>
    <w:rsid w:val="00F50973"/>
    <w:rsid w:val="00F757C3"/>
    <w:rsid w:val="00FE70E4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4891"/>
  <w15:docId w15:val="{8F321E9E-9B7B-4852-AF54-08A909BA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52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522B6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32B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B69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32B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B69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946C-0C06-4E03-858F-976609E6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zrodlo buk</dc:creator>
  <cp:keywords/>
  <cp:lastModifiedBy>Dolina Samy</cp:lastModifiedBy>
  <cp:revision>2</cp:revision>
  <dcterms:created xsi:type="dcterms:W3CDTF">2025-06-06T13:36:00Z</dcterms:created>
  <dcterms:modified xsi:type="dcterms:W3CDTF">2025-06-06T13:36:00Z</dcterms:modified>
</cp:coreProperties>
</file>